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7989" w14:textId="4741CA32" w:rsidR="00A240A5" w:rsidRPr="00B917FE" w:rsidRDefault="00A240A5" w:rsidP="00A240A5">
      <w:pPr>
        <w:spacing w:after="0" w:line="240" w:lineRule="auto"/>
        <w:rPr>
          <w:rFonts w:eastAsia="Times New Roman" w:cs="Arial"/>
        </w:rPr>
      </w:pPr>
      <w:r>
        <w:rPr>
          <w:rFonts w:eastAsia="Times New Roman" w:cs="Arial"/>
        </w:rPr>
        <w:t>Courses</w:t>
      </w:r>
      <w:r w:rsidRPr="00B917FE">
        <w:rPr>
          <w:rFonts w:eastAsia="Times New Roman" w:cs="Arial"/>
        </w:rPr>
        <w:t xml:space="preserve"> in the Fine Arts introduce students to the ideas and methods of the disciplines of Visual Art, Music and Theatre. In these courses</w:t>
      </w:r>
      <w:r w:rsidR="00C713B7">
        <w:rPr>
          <w:rFonts w:eastAsia="Times New Roman" w:cs="Arial"/>
        </w:rPr>
        <w:t>,</w:t>
      </w:r>
      <w:r w:rsidRPr="00B917FE">
        <w:rPr>
          <w:rFonts w:eastAsia="Times New Roman" w:cs="Arial"/>
        </w:rPr>
        <w:t xml:space="preserve"> students examine the interplay between disciplined inquiry in the Fine Arts, which includes the creation of art by artists and the analysis of works of art by critics and historians, and the larger world in which such inquiry is situated. Courses may focus on how factors in a cultural context such as technological developments, social and political forces, ethical concerns, and developments in other disciplines, help to shape the fine arts. Or they may focus on ways in which the arts and knowledge created in the arts helps transform the larger society, such as by challenging accepted social norms, enhancing the quality of life, or transforming the environment. </w:t>
      </w:r>
    </w:p>
    <w:p w14:paraId="19336958" w14:textId="77777777" w:rsidR="00A240A5" w:rsidRDefault="00A240A5" w:rsidP="00A240A5">
      <w:pPr>
        <w:autoSpaceDE w:val="0"/>
        <w:autoSpaceDN w:val="0"/>
        <w:adjustRightInd w:val="0"/>
        <w:spacing w:after="0" w:line="240" w:lineRule="auto"/>
        <w:rPr>
          <w:b/>
          <w:i/>
        </w:rPr>
      </w:pPr>
    </w:p>
    <w:p w14:paraId="645D1016" w14:textId="104C1330" w:rsidR="00A240A5" w:rsidRPr="00115E39" w:rsidRDefault="00A240A5" w:rsidP="00A240A5">
      <w:pPr>
        <w:autoSpaceDE w:val="0"/>
        <w:autoSpaceDN w:val="0"/>
        <w:adjustRightInd w:val="0"/>
        <w:spacing w:after="0" w:line="240" w:lineRule="auto"/>
        <w:rPr>
          <w:rFonts w:cs="Times New Roman"/>
        </w:rPr>
      </w:pPr>
      <w:r>
        <w:rPr>
          <w:b/>
          <w:i/>
        </w:rPr>
        <w:t>Courses</w:t>
      </w:r>
      <w:r w:rsidRPr="00115E39">
        <w:rPr>
          <w:b/>
          <w:i/>
        </w:rPr>
        <w:t xml:space="preserve"> in the Fine Arts category of General Education </w:t>
      </w:r>
      <w:r>
        <w:rPr>
          <w:b/>
          <w:i/>
        </w:rPr>
        <w:t>address</w:t>
      </w:r>
      <w:r w:rsidRPr="00115E39">
        <w:rPr>
          <w:b/>
          <w:i/>
        </w:rPr>
        <w:t xml:space="preserve"> the following </w:t>
      </w:r>
      <w:r w:rsidR="008A5446">
        <w:rPr>
          <w:b/>
          <w:i/>
        </w:rPr>
        <w:t xml:space="preserve">learning </w:t>
      </w:r>
      <w:r w:rsidRPr="00115E39">
        <w:rPr>
          <w:b/>
          <w:i/>
        </w:rPr>
        <w:t>o</w:t>
      </w:r>
      <w:r w:rsidR="00C713B7">
        <w:rPr>
          <w:b/>
          <w:i/>
        </w:rPr>
        <w:t>utcomes</w:t>
      </w:r>
      <w:r w:rsidRPr="00115E39">
        <w:rPr>
          <w:b/>
          <w:i/>
        </w:rPr>
        <w:t>:</w:t>
      </w:r>
    </w:p>
    <w:p w14:paraId="613F01E5" w14:textId="77777777" w:rsidR="00A240A5" w:rsidRPr="00115E39" w:rsidRDefault="00A240A5" w:rsidP="00A240A5">
      <w:pPr>
        <w:pStyle w:val="Default"/>
        <w:rPr>
          <w:rFonts w:asciiTheme="minorHAnsi" w:hAnsiTheme="minorHAnsi" w:cstheme="minorHAnsi"/>
          <w:b/>
          <w:bCs/>
          <w:sz w:val="22"/>
          <w:szCs w:val="22"/>
        </w:rPr>
      </w:pPr>
    </w:p>
    <w:p w14:paraId="4938893B" w14:textId="77777777" w:rsidR="00A240A5" w:rsidRPr="00115E39" w:rsidRDefault="00A240A5" w:rsidP="00A240A5">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 knowledge of diverse human cultures and the physical and natural world, allowing students to </w:t>
      </w:r>
    </w:p>
    <w:p w14:paraId="18F56A83" w14:textId="77777777" w:rsidR="00A240A5" w:rsidRPr="00115E39" w:rsidRDefault="00A240A5" w:rsidP="00A240A5">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 xml:space="preserve">b. explain how the combination of the humanities, fine arts, natural and social sciences, and technology contribute to the quality of life for individuals and communities </w:t>
      </w:r>
    </w:p>
    <w:p w14:paraId="1A03E169" w14:textId="77777777" w:rsidR="00A240A5" w:rsidRPr="00115E39" w:rsidRDefault="00A240A5" w:rsidP="00A240A5">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c. experience and reflect on global issues</w:t>
      </w:r>
    </w:p>
    <w:p w14:paraId="21EB2701" w14:textId="77777777" w:rsidR="00A240A5" w:rsidRPr="00115E39" w:rsidRDefault="00A240A5" w:rsidP="00A240A5">
      <w:pPr>
        <w:pStyle w:val="Default"/>
        <w:rPr>
          <w:rFonts w:asciiTheme="minorHAnsi" w:hAnsiTheme="minorHAnsi" w:cstheme="minorHAnsi"/>
          <w:sz w:val="22"/>
          <w:szCs w:val="22"/>
        </w:rPr>
      </w:pPr>
    </w:p>
    <w:p w14:paraId="55440B22" w14:textId="77777777" w:rsidR="00A240A5" w:rsidRPr="00115E39" w:rsidRDefault="00A240A5" w:rsidP="00A240A5">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II. intellectual and practical skills, allowing students to </w:t>
      </w:r>
    </w:p>
    <w:p w14:paraId="2E6BF2EA" w14:textId="77777777" w:rsidR="00A240A5" w:rsidRPr="00115E39" w:rsidRDefault="00A240A5" w:rsidP="00A240A5">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a. make informed judgments</w:t>
      </w:r>
    </w:p>
    <w:p w14:paraId="7E52D37F" w14:textId="77777777" w:rsidR="00A240A5" w:rsidRPr="00115E39" w:rsidRDefault="00A240A5" w:rsidP="00A240A5">
      <w:pPr>
        <w:pStyle w:val="Default"/>
        <w:ind w:left="720"/>
        <w:rPr>
          <w:rFonts w:asciiTheme="minorHAnsi" w:hAnsiTheme="minorHAnsi" w:cstheme="minorHAnsi"/>
          <w:sz w:val="22"/>
          <w:szCs w:val="22"/>
        </w:rPr>
      </w:pPr>
      <w:r w:rsidRPr="00115E39">
        <w:rPr>
          <w:rFonts w:asciiTheme="minorHAnsi" w:hAnsiTheme="minorHAnsi" w:cstheme="minorHAnsi"/>
          <w:sz w:val="22"/>
          <w:szCs w:val="22"/>
        </w:rPr>
        <w:t>c. report information effectively and responsibly</w:t>
      </w:r>
      <w:r w:rsidRPr="00115E39">
        <w:rPr>
          <w:rFonts w:asciiTheme="minorHAnsi" w:hAnsiTheme="minorHAnsi" w:cstheme="minorHAnsi"/>
          <w:i/>
          <w:iCs/>
          <w:sz w:val="22"/>
          <w:szCs w:val="22"/>
        </w:rPr>
        <w:t xml:space="preserve"> </w:t>
      </w:r>
    </w:p>
    <w:p w14:paraId="4A889CD5" w14:textId="77777777" w:rsidR="00A240A5" w:rsidRPr="00115E39" w:rsidRDefault="00A240A5" w:rsidP="00A240A5">
      <w:pPr>
        <w:pStyle w:val="Default"/>
        <w:ind w:left="720"/>
        <w:rPr>
          <w:rFonts w:asciiTheme="minorHAnsi" w:hAnsiTheme="minorHAnsi" w:cstheme="minorHAnsi"/>
          <w:i/>
          <w:sz w:val="22"/>
          <w:szCs w:val="22"/>
        </w:rPr>
      </w:pPr>
      <w:r w:rsidRPr="00115E39">
        <w:rPr>
          <w:rFonts w:asciiTheme="minorHAnsi" w:hAnsiTheme="minorHAnsi" w:cstheme="minorHAnsi"/>
          <w:i/>
          <w:sz w:val="22"/>
          <w:szCs w:val="22"/>
        </w:rPr>
        <w:t>d. write in a variety of genres, contexts, and disciplines</w:t>
      </w:r>
      <w:r w:rsidRPr="00115E39">
        <w:rPr>
          <w:rFonts w:asciiTheme="minorHAnsi" w:hAnsiTheme="minorHAnsi" w:cstheme="minorHAnsi"/>
          <w:i/>
          <w:iCs/>
          <w:sz w:val="22"/>
          <w:szCs w:val="22"/>
        </w:rPr>
        <w:t xml:space="preserve"> </w:t>
      </w:r>
    </w:p>
    <w:p w14:paraId="75F56E38" w14:textId="77777777" w:rsidR="00A240A5" w:rsidRPr="00115E39" w:rsidRDefault="00A240A5" w:rsidP="00A240A5">
      <w:pPr>
        <w:pStyle w:val="Default"/>
        <w:ind w:left="720"/>
        <w:rPr>
          <w:rFonts w:asciiTheme="minorHAnsi" w:hAnsiTheme="minorHAnsi" w:cstheme="minorHAnsi"/>
          <w:i/>
          <w:sz w:val="22"/>
          <w:szCs w:val="22"/>
        </w:rPr>
      </w:pPr>
      <w:r w:rsidRPr="00115E39">
        <w:rPr>
          <w:rFonts w:asciiTheme="minorHAnsi" w:hAnsiTheme="minorHAnsi" w:cstheme="minorHAnsi"/>
          <w:i/>
          <w:sz w:val="22"/>
          <w:szCs w:val="22"/>
        </w:rPr>
        <w:t>e. deliver purposeful presentations that inform attitudes or behaviors</w:t>
      </w:r>
    </w:p>
    <w:p w14:paraId="63924830" w14:textId="77777777" w:rsidR="00A240A5" w:rsidRPr="00115E39" w:rsidRDefault="00A240A5" w:rsidP="00A240A5">
      <w:pPr>
        <w:pStyle w:val="Default"/>
        <w:rPr>
          <w:rFonts w:asciiTheme="minorHAnsi" w:hAnsiTheme="minorHAnsi" w:cstheme="minorHAnsi"/>
          <w:sz w:val="22"/>
          <w:szCs w:val="22"/>
        </w:rPr>
      </w:pPr>
    </w:p>
    <w:p w14:paraId="7DE83E5D" w14:textId="77777777" w:rsidR="00A240A5" w:rsidRPr="00115E39" w:rsidRDefault="00A240A5" w:rsidP="00A240A5">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III. personal and social responsibility, allowing students to </w:t>
      </w:r>
    </w:p>
    <w:p w14:paraId="51AD6953" w14:textId="77777777" w:rsidR="00A240A5" w:rsidRPr="00115E39" w:rsidRDefault="00A240A5" w:rsidP="00A240A5">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b. interact competently in a variety of cultural contexts</w:t>
      </w:r>
    </w:p>
    <w:p w14:paraId="04AE7298" w14:textId="77777777" w:rsidR="00A240A5" w:rsidRPr="00115E39" w:rsidRDefault="00A240A5" w:rsidP="00A240A5">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c. demonstrate ethical decision making</w:t>
      </w:r>
      <w:r w:rsidRPr="00115E39">
        <w:rPr>
          <w:rFonts w:asciiTheme="minorHAnsi" w:hAnsiTheme="minorHAnsi" w:cstheme="minorHAnsi"/>
          <w:i/>
          <w:iCs/>
          <w:sz w:val="22"/>
          <w:szCs w:val="22"/>
        </w:rPr>
        <w:t xml:space="preserve"> </w:t>
      </w:r>
    </w:p>
    <w:p w14:paraId="336ED1BD" w14:textId="77777777" w:rsidR="00A240A5" w:rsidRPr="00115E39" w:rsidRDefault="00A240A5" w:rsidP="00A240A5">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d. demonstrate the ability to think reflectively</w:t>
      </w:r>
      <w:r w:rsidRPr="00115E39">
        <w:rPr>
          <w:rFonts w:asciiTheme="minorHAnsi" w:hAnsiTheme="minorHAnsi" w:cstheme="minorHAnsi"/>
          <w:i/>
          <w:iCs/>
          <w:sz w:val="22"/>
          <w:szCs w:val="22"/>
        </w:rPr>
        <w:t xml:space="preserve"> </w:t>
      </w:r>
    </w:p>
    <w:p w14:paraId="3D71130E" w14:textId="77777777" w:rsidR="00A240A5" w:rsidRPr="00115E39" w:rsidRDefault="00A240A5" w:rsidP="00A240A5">
      <w:pPr>
        <w:pStyle w:val="Default"/>
        <w:rPr>
          <w:rFonts w:asciiTheme="minorHAnsi" w:hAnsiTheme="minorHAnsi" w:cstheme="minorHAnsi"/>
          <w:sz w:val="22"/>
          <w:szCs w:val="22"/>
        </w:rPr>
      </w:pPr>
    </w:p>
    <w:p w14:paraId="35F4E04B" w14:textId="77777777" w:rsidR="00A240A5" w:rsidRPr="00115E39" w:rsidRDefault="00A240A5" w:rsidP="00A240A5">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IV. integrative and applied learning, allowing students to </w:t>
      </w:r>
    </w:p>
    <w:p w14:paraId="0E4D7FC8" w14:textId="77777777" w:rsidR="00A240A5" w:rsidRPr="00115E39" w:rsidRDefault="00A240A5" w:rsidP="00A240A5">
      <w:pPr>
        <w:pStyle w:val="Default"/>
        <w:tabs>
          <w:tab w:val="left" w:pos="720"/>
        </w:tabs>
        <w:ind w:left="720"/>
        <w:rPr>
          <w:rFonts w:asciiTheme="minorHAnsi" w:hAnsiTheme="minorHAnsi" w:cstheme="minorHAnsi"/>
          <w:sz w:val="22"/>
          <w:szCs w:val="22"/>
        </w:rPr>
      </w:pPr>
      <w:r>
        <w:rPr>
          <w:rFonts w:asciiTheme="minorHAnsi" w:hAnsiTheme="minorHAnsi" w:cstheme="minorHAnsi"/>
          <w:sz w:val="22"/>
          <w:szCs w:val="22"/>
        </w:rPr>
        <w:t>a.</w:t>
      </w:r>
      <w:r w:rsidRPr="00115E39">
        <w:rPr>
          <w:rFonts w:asciiTheme="minorHAnsi" w:hAnsiTheme="minorHAnsi" w:cstheme="minorHAnsi"/>
          <w:sz w:val="22"/>
          <w:szCs w:val="22"/>
        </w:rPr>
        <w:t xml:space="preserve"> identify and solve problems</w:t>
      </w:r>
    </w:p>
    <w:p w14:paraId="4E2BC9A9" w14:textId="77777777" w:rsidR="00A240A5" w:rsidRPr="00115E39" w:rsidRDefault="00A240A5" w:rsidP="00A240A5">
      <w:pPr>
        <w:pStyle w:val="Default"/>
        <w:tabs>
          <w:tab w:val="left" w:pos="720"/>
        </w:tabs>
        <w:ind w:left="720"/>
        <w:rPr>
          <w:rFonts w:asciiTheme="minorHAnsi" w:hAnsiTheme="minorHAnsi"/>
          <w:iCs/>
          <w:sz w:val="22"/>
          <w:szCs w:val="22"/>
        </w:rPr>
      </w:pPr>
      <w:r>
        <w:rPr>
          <w:rFonts w:asciiTheme="minorHAnsi" w:hAnsiTheme="minorHAnsi" w:cstheme="minorHAnsi"/>
          <w:sz w:val="22"/>
          <w:szCs w:val="22"/>
        </w:rPr>
        <w:t>b.</w:t>
      </w:r>
      <w:r w:rsidRPr="00115E39">
        <w:rPr>
          <w:rFonts w:asciiTheme="minorHAnsi" w:hAnsiTheme="minorHAnsi" w:cstheme="minorHAnsi"/>
          <w:sz w:val="22"/>
          <w:szCs w:val="22"/>
        </w:rPr>
        <w:t xml:space="preserve"> transfer learning to novel situations</w:t>
      </w:r>
    </w:p>
    <w:p w14:paraId="00E44678" w14:textId="77777777" w:rsidR="00A240A5" w:rsidRPr="00115E39" w:rsidRDefault="00A240A5" w:rsidP="00A240A5">
      <w:pPr>
        <w:pStyle w:val="Default"/>
        <w:tabs>
          <w:tab w:val="left" w:pos="720"/>
        </w:tabs>
        <w:ind w:left="720"/>
        <w:rPr>
          <w:rFonts w:asciiTheme="minorHAnsi" w:hAnsiTheme="minorHAnsi"/>
          <w:i/>
          <w:iCs/>
          <w:sz w:val="22"/>
          <w:szCs w:val="22"/>
        </w:rPr>
      </w:pPr>
      <w:r w:rsidRPr="00115E39">
        <w:rPr>
          <w:rFonts w:asciiTheme="minorHAnsi" w:hAnsiTheme="minorHAnsi" w:cstheme="minorHAnsi"/>
          <w:i/>
          <w:sz w:val="22"/>
          <w:szCs w:val="22"/>
        </w:rPr>
        <w:t>c. work effectively in teams</w:t>
      </w:r>
    </w:p>
    <w:p w14:paraId="5070168D" w14:textId="77777777" w:rsidR="00A240A5" w:rsidRPr="00115E39" w:rsidRDefault="00A240A5" w:rsidP="00A240A5">
      <w:pPr>
        <w:autoSpaceDE w:val="0"/>
        <w:autoSpaceDN w:val="0"/>
        <w:adjustRightInd w:val="0"/>
        <w:spacing w:after="0" w:line="240" w:lineRule="auto"/>
      </w:pPr>
    </w:p>
    <w:p w14:paraId="771DF876" w14:textId="4F71C8D2" w:rsidR="00A240A5" w:rsidRPr="00B917FE" w:rsidRDefault="00A240A5" w:rsidP="00A240A5">
      <w:pPr>
        <w:spacing w:after="0" w:line="240" w:lineRule="auto"/>
        <w:rPr>
          <w:rFonts w:eastAsia="Times New Roman" w:cs="Arial"/>
        </w:rPr>
      </w:pPr>
      <w:r w:rsidRPr="00B917FE">
        <w:rPr>
          <w:rFonts w:eastAsia="Times New Roman" w:cs="Arial"/>
        </w:rPr>
        <w:t xml:space="preserve">Primary </w:t>
      </w:r>
      <w:r w:rsidR="001816A0">
        <w:rPr>
          <w:rFonts w:eastAsia="Times New Roman" w:cs="Arial"/>
        </w:rPr>
        <w:t xml:space="preserve">learning </w:t>
      </w:r>
      <w:r w:rsidRPr="00B917FE">
        <w:rPr>
          <w:rFonts w:eastAsia="Times New Roman" w:cs="Arial"/>
        </w:rPr>
        <w:t>outcomes are indicated in plain text and secondary</w:t>
      </w:r>
      <w:r w:rsidR="001816A0">
        <w:rPr>
          <w:rFonts w:eastAsia="Times New Roman" w:cs="Arial"/>
        </w:rPr>
        <w:t xml:space="preserve"> learning</w:t>
      </w:r>
      <w:r w:rsidRPr="00B917FE">
        <w:rPr>
          <w:rFonts w:eastAsia="Times New Roman" w:cs="Arial"/>
        </w:rPr>
        <w:t xml:space="preserve"> outcomes are indicated in italics</w:t>
      </w:r>
      <w:r w:rsidRPr="00115E39">
        <w:rPr>
          <w:rFonts w:eastAsia="Times New Roman" w:cs="Arial"/>
        </w:rPr>
        <w:t>.</w:t>
      </w:r>
    </w:p>
    <w:p w14:paraId="53D1B8FB" w14:textId="77777777" w:rsidR="00A240A5" w:rsidRDefault="00A240A5" w:rsidP="00A240A5">
      <w:pPr>
        <w:autoSpaceDE w:val="0"/>
        <w:autoSpaceDN w:val="0"/>
        <w:adjustRightInd w:val="0"/>
        <w:spacing w:after="0" w:line="240" w:lineRule="auto"/>
        <w:rPr>
          <w:rFonts w:cs="Calibri"/>
        </w:rPr>
      </w:pPr>
    </w:p>
    <w:p w14:paraId="2FB2679A" w14:textId="0A474879" w:rsidR="009028F1" w:rsidRDefault="009028F1" w:rsidP="009028F1">
      <w:pPr>
        <w:autoSpaceDE w:val="0"/>
        <w:autoSpaceDN w:val="0"/>
        <w:adjustRightInd w:val="0"/>
        <w:spacing w:after="0" w:line="240" w:lineRule="auto"/>
      </w:pPr>
      <w:r>
        <w:rPr>
          <w:rFonts w:cs="Arial"/>
          <w:color w:val="1B2432"/>
          <w:shd w:val="clear" w:color="auto" w:fill="FFFFFF"/>
        </w:rPr>
        <w:t>Any student needing to arrange a reasonable accommodation for a documented disability should contact S</w:t>
      </w:r>
      <w:r>
        <w:t xml:space="preserve">tudent Access and Accommodation Services at 350 Fell Hall, (309) 438-5853, or visit the website at </w:t>
      </w:r>
      <w:hyperlink r:id="rId4" w:history="1">
        <w:r w:rsidR="00C713B7" w:rsidRPr="00B3088D">
          <w:rPr>
            <w:rStyle w:val="Hyperlink"/>
          </w:rPr>
          <w:t>https://studentaccess.illinoisstate.edu/</w:t>
        </w:r>
      </w:hyperlink>
    </w:p>
    <w:p w14:paraId="04FEDC8D" w14:textId="77777777" w:rsidR="00C713B7" w:rsidRDefault="00C713B7" w:rsidP="009028F1">
      <w:pPr>
        <w:autoSpaceDE w:val="0"/>
        <w:autoSpaceDN w:val="0"/>
        <w:adjustRightInd w:val="0"/>
        <w:spacing w:after="0" w:line="240" w:lineRule="auto"/>
        <w:rPr>
          <w:rFonts w:cs="Calibri"/>
          <w:color w:val="000000"/>
        </w:rPr>
      </w:pPr>
    </w:p>
    <w:p w14:paraId="6A3D406E" w14:textId="77777777" w:rsidR="0063709F" w:rsidRDefault="001816A0"/>
    <w:sectPr w:rsidR="00637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A5"/>
    <w:rsid w:val="00135AA0"/>
    <w:rsid w:val="001816A0"/>
    <w:rsid w:val="002E354F"/>
    <w:rsid w:val="008A5446"/>
    <w:rsid w:val="009028F1"/>
    <w:rsid w:val="00A240A5"/>
    <w:rsid w:val="00C713B7"/>
    <w:rsid w:val="00CF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393A"/>
  <w15:docId w15:val="{B92A5ACA-9E22-40CD-9B5D-1266D20F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0A5"/>
    <w:rPr>
      <w:color w:val="0000FF" w:themeColor="hyperlink"/>
      <w:u w:val="single"/>
    </w:rPr>
  </w:style>
  <w:style w:type="paragraph" w:customStyle="1" w:styleId="Default">
    <w:name w:val="Default"/>
    <w:rsid w:val="00A240A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entaccess.illinoi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Angela</dc:creator>
  <cp:lastModifiedBy>Simmons, Soemer</cp:lastModifiedBy>
  <cp:revision>4</cp:revision>
  <cp:lastPrinted>2023-07-27T19:27:00Z</cp:lastPrinted>
  <dcterms:created xsi:type="dcterms:W3CDTF">2023-07-27T19:27:00Z</dcterms:created>
  <dcterms:modified xsi:type="dcterms:W3CDTF">2023-07-27T19:29:00Z</dcterms:modified>
</cp:coreProperties>
</file>