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2C" w:rsidRPr="00B917FE" w:rsidRDefault="000D7D2C" w:rsidP="000D7D2C">
      <w:pPr>
        <w:spacing w:after="0" w:line="240" w:lineRule="auto"/>
        <w:rPr>
          <w:rFonts w:eastAsia="Times New Roman" w:cs="Arial"/>
        </w:rPr>
      </w:pPr>
      <w:r w:rsidRPr="00B917FE">
        <w:rPr>
          <w:rFonts w:eastAsia="Times New Roman" w:cs="Arial"/>
        </w:rPr>
        <w:t>Communication</w:t>
      </w:r>
      <w:r w:rsidRPr="00115E39">
        <w:rPr>
          <w:rFonts w:eastAsia="Times New Roman" w:cs="Arial"/>
        </w:rPr>
        <w:t xml:space="preserve"> </w:t>
      </w:r>
      <w:r w:rsidRPr="00B917FE">
        <w:rPr>
          <w:rFonts w:eastAsia="Times New Roman" w:cs="Arial"/>
        </w:rPr>
        <w:t>as Critical Inquiry (Com 110) seeks</w:t>
      </w:r>
      <w:r w:rsidRPr="00115E39">
        <w:rPr>
          <w:rFonts w:eastAsia="Times New Roman" w:cs="Arial"/>
        </w:rPr>
        <w:t xml:space="preserve"> </w:t>
      </w:r>
      <w:r w:rsidRPr="00B917FE">
        <w:rPr>
          <w:rFonts w:eastAsia="Times New Roman" w:cs="Arial"/>
        </w:rPr>
        <w:t>to improve students’ abilities to express themselves and to listen to others in a variety of communication settings. Effective oral communication is viewed as an essential life skill that every person must possess in order to function in today’s society. The course emphasizes participation in a variety of communication processes in order to develop, reinforce, and evaluate communication skills appropria</w:t>
      </w:r>
      <w:r w:rsidRPr="00115E39">
        <w:rPr>
          <w:rFonts w:eastAsia="Times New Roman" w:cs="Arial"/>
        </w:rPr>
        <w:t>te for public, small group, and i</w:t>
      </w:r>
      <w:r w:rsidRPr="00B917FE">
        <w:rPr>
          <w:rFonts w:eastAsia="Times New Roman" w:cs="Arial"/>
        </w:rPr>
        <w:t>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r w:rsidRPr="00115E39">
        <w:rPr>
          <w:rFonts w:eastAsia="Times New Roman" w:cs="Arial"/>
        </w:rPr>
        <w:t>.</w:t>
      </w:r>
    </w:p>
    <w:p w:rsidR="000D7D2C" w:rsidRPr="003C199E" w:rsidRDefault="000D7D2C" w:rsidP="000D7D2C">
      <w:pPr>
        <w:pStyle w:val="Heading2"/>
        <w:rPr>
          <w:rFonts w:asciiTheme="minorHAnsi" w:hAnsiTheme="minorHAnsi"/>
          <w:i/>
          <w:color w:val="auto"/>
          <w:sz w:val="22"/>
          <w:szCs w:val="22"/>
        </w:rPr>
      </w:pPr>
      <w:r w:rsidRPr="003C199E">
        <w:rPr>
          <w:rFonts w:asciiTheme="minorHAnsi" w:hAnsiTheme="minorHAnsi"/>
          <w:i/>
          <w:color w:val="auto"/>
          <w:sz w:val="22"/>
          <w:szCs w:val="22"/>
        </w:rPr>
        <w:t xml:space="preserve">COM 110 addresses </w:t>
      </w:r>
      <w:r>
        <w:rPr>
          <w:rFonts w:asciiTheme="minorHAnsi" w:hAnsiTheme="minorHAnsi"/>
          <w:i/>
          <w:color w:val="auto"/>
          <w:sz w:val="22"/>
          <w:szCs w:val="22"/>
        </w:rPr>
        <w:t xml:space="preserve">the following </w:t>
      </w:r>
      <w:r w:rsidRPr="003C199E">
        <w:rPr>
          <w:rFonts w:asciiTheme="minorHAnsi" w:hAnsiTheme="minorHAnsi"/>
          <w:i/>
          <w:color w:val="auto"/>
          <w:sz w:val="22"/>
          <w:szCs w:val="22"/>
        </w:rPr>
        <w:t>General Education outcomes:</w:t>
      </w:r>
    </w:p>
    <w:p w:rsidR="000D7D2C" w:rsidRPr="00115E39" w:rsidRDefault="000D7D2C" w:rsidP="000D7D2C">
      <w:pPr>
        <w:pStyle w:val="Default"/>
        <w:rPr>
          <w:rFonts w:asciiTheme="minorHAnsi" w:hAnsiTheme="minorHAnsi" w:cstheme="minorHAnsi"/>
          <w:sz w:val="22"/>
          <w:szCs w:val="22"/>
        </w:rPr>
      </w:pPr>
    </w:p>
    <w:p w:rsidR="000D7D2C" w:rsidRPr="00115E39" w:rsidRDefault="000D7D2C" w:rsidP="000D7D2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w:t>
      </w:r>
      <w:proofErr w:type="gramStart"/>
      <w:r w:rsidRPr="00115E39">
        <w:rPr>
          <w:rFonts w:asciiTheme="minorHAnsi" w:hAnsiTheme="minorHAnsi" w:cstheme="minorHAnsi"/>
          <w:b/>
          <w:bCs/>
          <w:sz w:val="22"/>
          <w:szCs w:val="22"/>
        </w:rPr>
        <w:t>intellectual</w:t>
      </w:r>
      <w:proofErr w:type="gramEnd"/>
      <w:r w:rsidRPr="00115E39">
        <w:rPr>
          <w:rFonts w:asciiTheme="minorHAnsi" w:hAnsiTheme="minorHAnsi" w:cstheme="minorHAnsi"/>
          <w:b/>
          <w:bCs/>
          <w:sz w:val="22"/>
          <w:szCs w:val="22"/>
        </w:rPr>
        <w:t xml:space="preserve"> and practical skills, allowing students to </w:t>
      </w:r>
    </w:p>
    <w:p w:rsidR="000D7D2C" w:rsidRPr="00115E39" w:rsidRDefault="000D7D2C" w:rsidP="000D7D2C">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a</w:t>
      </w:r>
      <w:proofErr w:type="gramEnd"/>
      <w:r w:rsidRPr="00115E39">
        <w:rPr>
          <w:rFonts w:asciiTheme="minorHAnsi" w:hAnsiTheme="minorHAnsi" w:cstheme="minorHAnsi"/>
          <w:iCs/>
          <w:sz w:val="22"/>
          <w:szCs w:val="22"/>
        </w:rPr>
        <w:t>. make informed judgments</w:t>
      </w:r>
    </w:p>
    <w:p w:rsidR="000D7D2C" w:rsidRPr="00115E39" w:rsidRDefault="000D7D2C" w:rsidP="000D7D2C">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c</w:t>
      </w:r>
      <w:proofErr w:type="gramEnd"/>
      <w:r w:rsidRPr="00115E39">
        <w:rPr>
          <w:rFonts w:asciiTheme="minorHAnsi" w:hAnsiTheme="minorHAnsi" w:cstheme="minorHAnsi"/>
          <w:sz w:val="22"/>
          <w:szCs w:val="22"/>
        </w:rPr>
        <w:t>. report information effectively and responsibly</w:t>
      </w:r>
      <w:r w:rsidRPr="00115E39">
        <w:rPr>
          <w:rFonts w:asciiTheme="minorHAnsi" w:hAnsiTheme="minorHAnsi" w:cstheme="minorHAnsi"/>
          <w:i/>
          <w:iCs/>
          <w:sz w:val="22"/>
          <w:szCs w:val="22"/>
        </w:rPr>
        <w:t xml:space="preserve"> </w:t>
      </w:r>
    </w:p>
    <w:p w:rsidR="000D7D2C" w:rsidRPr="00115E39" w:rsidRDefault="000D7D2C" w:rsidP="000D7D2C">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e</w:t>
      </w:r>
      <w:proofErr w:type="gramEnd"/>
      <w:r w:rsidRPr="00115E39">
        <w:rPr>
          <w:rFonts w:asciiTheme="minorHAnsi" w:hAnsiTheme="minorHAnsi" w:cstheme="minorHAnsi"/>
          <w:sz w:val="22"/>
          <w:szCs w:val="22"/>
        </w:rPr>
        <w:t>. deliver purposeful presentations that inform attitudes or behaviors</w:t>
      </w:r>
    </w:p>
    <w:p w:rsidR="000D7D2C" w:rsidRPr="00115E39" w:rsidRDefault="000D7D2C" w:rsidP="000D7D2C">
      <w:pPr>
        <w:pStyle w:val="Default"/>
        <w:rPr>
          <w:rFonts w:asciiTheme="minorHAnsi" w:hAnsiTheme="minorHAnsi" w:cstheme="minorHAnsi"/>
          <w:sz w:val="22"/>
          <w:szCs w:val="22"/>
        </w:rPr>
      </w:pPr>
    </w:p>
    <w:p w:rsidR="000D7D2C" w:rsidRPr="00115E39" w:rsidRDefault="000D7D2C" w:rsidP="000D7D2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w:t>
      </w:r>
      <w:proofErr w:type="gramStart"/>
      <w:r w:rsidRPr="00115E39">
        <w:rPr>
          <w:rFonts w:asciiTheme="minorHAnsi" w:hAnsiTheme="minorHAnsi" w:cstheme="minorHAnsi"/>
          <w:b/>
          <w:bCs/>
          <w:sz w:val="22"/>
          <w:szCs w:val="22"/>
        </w:rPr>
        <w:t>personal</w:t>
      </w:r>
      <w:proofErr w:type="gramEnd"/>
      <w:r w:rsidRPr="00115E39">
        <w:rPr>
          <w:rFonts w:asciiTheme="minorHAnsi" w:hAnsiTheme="minorHAnsi" w:cstheme="minorHAnsi"/>
          <w:b/>
          <w:bCs/>
          <w:sz w:val="22"/>
          <w:szCs w:val="22"/>
        </w:rPr>
        <w:t xml:space="preserve"> and social responsibility, allowing students to </w:t>
      </w:r>
    </w:p>
    <w:p w:rsidR="000D7D2C" w:rsidRPr="00115E39" w:rsidRDefault="000D7D2C" w:rsidP="000D7D2C">
      <w:pPr>
        <w:pStyle w:val="Default"/>
        <w:tabs>
          <w:tab w:val="left" w:pos="1080"/>
        </w:tabs>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a</w:t>
      </w:r>
      <w:proofErr w:type="gramEnd"/>
      <w:r w:rsidRPr="00115E39">
        <w:rPr>
          <w:rFonts w:asciiTheme="minorHAnsi" w:hAnsiTheme="minorHAnsi" w:cstheme="minorHAnsi"/>
          <w:i/>
          <w:sz w:val="22"/>
          <w:szCs w:val="22"/>
        </w:rPr>
        <w:t>. participate in activities that are both individually life-enriching and socially beneficial to a b. diverse community</w:t>
      </w:r>
    </w:p>
    <w:p w:rsidR="000D7D2C" w:rsidRPr="00115E39" w:rsidRDefault="000D7D2C" w:rsidP="000D7D2C">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c</w:t>
      </w:r>
      <w:proofErr w:type="gramEnd"/>
      <w:r w:rsidRPr="00115E39">
        <w:rPr>
          <w:rFonts w:asciiTheme="minorHAnsi" w:hAnsiTheme="minorHAnsi" w:cstheme="minorHAnsi"/>
          <w:sz w:val="22"/>
          <w:szCs w:val="22"/>
        </w:rPr>
        <w:t>. interact competently in a variety of cultural contexts</w:t>
      </w:r>
    </w:p>
    <w:p w:rsidR="000D7D2C" w:rsidRPr="00115E39" w:rsidRDefault="000D7D2C" w:rsidP="000D7D2C">
      <w:pPr>
        <w:pStyle w:val="Default"/>
        <w:rPr>
          <w:rFonts w:asciiTheme="minorHAnsi" w:hAnsiTheme="minorHAnsi" w:cstheme="minorHAnsi"/>
          <w:sz w:val="22"/>
          <w:szCs w:val="22"/>
        </w:rPr>
      </w:pPr>
    </w:p>
    <w:p w:rsidR="000D7D2C" w:rsidRPr="00115E39" w:rsidRDefault="000D7D2C" w:rsidP="000D7D2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w:t>
      </w:r>
      <w:proofErr w:type="gramStart"/>
      <w:r w:rsidRPr="00115E39">
        <w:rPr>
          <w:rFonts w:asciiTheme="minorHAnsi" w:hAnsiTheme="minorHAnsi" w:cstheme="minorHAnsi"/>
          <w:b/>
          <w:bCs/>
          <w:sz w:val="22"/>
          <w:szCs w:val="22"/>
        </w:rPr>
        <w:t>integrative</w:t>
      </w:r>
      <w:proofErr w:type="gramEnd"/>
      <w:r w:rsidRPr="00115E39">
        <w:rPr>
          <w:rFonts w:asciiTheme="minorHAnsi" w:hAnsiTheme="minorHAnsi" w:cstheme="minorHAnsi"/>
          <w:b/>
          <w:bCs/>
          <w:sz w:val="22"/>
          <w:szCs w:val="22"/>
        </w:rPr>
        <w:t xml:space="preserve"> and applied learning, allowing students to </w:t>
      </w:r>
    </w:p>
    <w:p w:rsidR="000D7D2C" w:rsidRPr="00115E39" w:rsidRDefault="000D7D2C" w:rsidP="000D7D2C">
      <w:pPr>
        <w:pStyle w:val="Default"/>
        <w:tabs>
          <w:tab w:val="left" w:pos="72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a.  identify</w:t>
      </w:r>
      <w:proofErr w:type="gramEnd"/>
      <w:r w:rsidRPr="00115E39">
        <w:rPr>
          <w:rFonts w:asciiTheme="minorHAnsi" w:hAnsiTheme="minorHAnsi" w:cstheme="minorHAnsi"/>
          <w:sz w:val="22"/>
          <w:szCs w:val="22"/>
        </w:rPr>
        <w:t xml:space="preserve"> and solve problems</w:t>
      </w:r>
    </w:p>
    <w:p w:rsidR="000D7D2C" w:rsidRPr="00115E39" w:rsidRDefault="000D7D2C" w:rsidP="000D7D2C">
      <w:pPr>
        <w:pStyle w:val="Default"/>
        <w:tabs>
          <w:tab w:val="left" w:pos="72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b</w:t>
      </w:r>
      <w:proofErr w:type="gramEnd"/>
      <w:r w:rsidRPr="00115E39">
        <w:rPr>
          <w:rFonts w:asciiTheme="minorHAnsi" w:hAnsiTheme="minorHAnsi" w:cstheme="minorHAnsi"/>
          <w:sz w:val="22"/>
          <w:szCs w:val="22"/>
        </w:rPr>
        <w:t>. transfer learning to novel situations</w:t>
      </w:r>
    </w:p>
    <w:p w:rsidR="000D7D2C" w:rsidRPr="00115E39" w:rsidRDefault="000D7D2C" w:rsidP="000D7D2C">
      <w:pPr>
        <w:pStyle w:val="Default"/>
        <w:tabs>
          <w:tab w:val="left" w:pos="720"/>
        </w:tabs>
        <w:ind w:left="720"/>
        <w:rPr>
          <w:rFonts w:asciiTheme="minorHAnsi" w:hAnsiTheme="minorHAnsi"/>
          <w:iCs/>
          <w:sz w:val="22"/>
          <w:szCs w:val="22"/>
        </w:rPr>
      </w:pPr>
      <w:proofErr w:type="gramStart"/>
      <w:r w:rsidRPr="00115E39">
        <w:rPr>
          <w:rFonts w:asciiTheme="minorHAnsi" w:hAnsiTheme="minorHAnsi" w:cstheme="minorHAnsi"/>
          <w:sz w:val="22"/>
          <w:szCs w:val="22"/>
        </w:rPr>
        <w:t>c</w:t>
      </w:r>
      <w:proofErr w:type="gramEnd"/>
      <w:r w:rsidRPr="00115E39">
        <w:rPr>
          <w:rFonts w:asciiTheme="minorHAnsi" w:hAnsiTheme="minorHAnsi" w:cstheme="minorHAnsi"/>
          <w:sz w:val="22"/>
          <w:szCs w:val="22"/>
        </w:rPr>
        <w:t>. work effectively in teams</w:t>
      </w:r>
    </w:p>
    <w:p w:rsidR="000D7D2C" w:rsidRPr="00115E39" w:rsidRDefault="000D7D2C" w:rsidP="000D7D2C">
      <w:pPr>
        <w:autoSpaceDE w:val="0"/>
        <w:autoSpaceDN w:val="0"/>
        <w:adjustRightInd w:val="0"/>
        <w:spacing w:after="0" w:line="240" w:lineRule="auto"/>
        <w:rPr>
          <w:rFonts w:cs="Calibri"/>
        </w:rPr>
      </w:pPr>
    </w:p>
    <w:p w:rsidR="000D7D2C" w:rsidRPr="00B917FE" w:rsidRDefault="000D7D2C" w:rsidP="000D7D2C">
      <w:pPr>
        <w:spacing w:after="0" w:line="240" w:lineRule="auto"/>
        <w:rPr>
          <w:rFonts w:eastAsia="Times New Roman" w:cs="Arial"/>
        </w:rPr>
      </w:pPr>
      <w:r w:rsidRPr="00B917FE">
        <w:rPr>
          <w:rFonts w:eastAsia="Times New Roman" w:cs="Arial"/>
        </w:rPr>
        <w:t>Primary outcomes are indicated in plain text and secondary outcomes are indicated in italics</w:t>
      </w:r>
      <w:r w:rsidRPr="00115E39">
        <w:rPr>
          <w:rFonts w:eastAsia="Times New Roman" w:cs="Arial"/>
        </w:rPr>
        <w:t>.</w:t>
      </w:r>
    </w:p>
    <w:p w:rsidR="000D7D2C" w:rsidRDefault="000D7D2C" w:rsidP="000D7D2C">
      <w:pPr>
        <w:autoSpaceDE w:val="0"/>
        <w:autoSpaceDN w:val="0"/>
        <w:adjustRightInd w:val="0"/>
        <w:spacing w:after="0" w:line="240" w:lineRule="auto"/>
        <w:rPr>
          <w:rFonts w:cs="Calibri"/>
        </w:rPr>
      </w:pPr>
    </w:p>
    <w:p w:rsidR="0063709F" w:rsidRPr="00280F06" w:rsidRDefault="00280F06">
      <w:r w:rsidRPr="00280F06">
        <w:rPr>
          <w:rFonts w:cs="Arial"/>
          <w:color w:val="1B2432"/>
          <w:shd w:val="clear" w:color="auto" w:fill="FFFFFF"/>
        </w:rPr>
        <w:t>Any student needing to</w:t>
      </w:r>
      <w:bookmarkStart w:id="0" w:name="_GoBack"/>
      <w:bookmarkEnd w:id="0"/>
      <w:r w:rsidRPr="00280F06">
        <w:rPr>
          <w:rFonts w:cs="Arial"/>
          <w:color w:val="1B2432"/>
          <w:shd w:val="clear" w:color="auto" w:fill="FFFFFF"/>
        </w:rPr>
        <w:t xml:space="preserve"> arrange a reasonable accommodation for a documented disability should contact Student Access and Accommodation Services at 350 </w:t>
      </w:r>
      <w:proofErr w:type="gramStart"/>
      <w:r w:rsidRPr="00280F06">
        <w:rPr>
          <w:rFonts w:cs="Arial"/>
          <w:color w:val="1B2432"/>
          <w:shd w:val="clear" w:color="auto" w:fill="FFFFFF"/>
        </w:rPr>
        <w:t>Fell</w:t>
      </w:r>
      <w:proofErr w:type="gramEnd"/>
      <w:r w:rsidRPr="00280F06">
        <w:rPr>
          <w:rFonts w:cs="Arial"/>
          <w:color w:val="1B2432"/>
          <w:shd w:val="clear" w:color="auto" w:fill="FFFFFF"/>
        </w:rPr>
        <w:t xml:space="preserve"> Hall, (309) 438-5853, or visit the website at StudentAccess.IllinoisState.edu.</w:t>
      </w:r>
    </w:p>
    <w:sectPr w:rsidR="0063709F" w:rsidRPr="0028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2C"/>
    <w:rsid w:val="000D7D2C"/>
    <w:rsid w:val="00135AA0"/>
    <w:rsid w:val="00280F06"/>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D2FAB-59DD-402A-AFDB-DDF21BA8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2C"/>
  </w:style>
  <w:style w:type="paragraph" w:styleId="Heading2">
    <w:name w:val="heading 2"/>
    <w:basedOn w:val="Normal"/>
    <w:next w:val="Normal"/>
    <w:link w:val="Heading2Char"/>
    <w:uiPriority w:val="9"/>
    <w:unhideWhenUsed/>
    <w:qFormat/>
    <w:rsid w:val="000D7D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D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D7D2C"/>
    <w:rPr>
      <w:color w:val="0000FF" w:themeColor="hyperlink"/>
      <w:u w:val="single"/>
    </w:rPr>
  </w:style>
  <w:style w:type="paragraph" w:customStyle="1" w:styleId="Default">
    <w:name w:val="Default"/>
    <w:rsid w:val="000D7D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Angela</dc:creator>
  <cp:lastModifiedBy>Naval, Justin</cp:lastModifiedBy>
  <cp:revision>2</cp:revision>
  <dcterms:created xsi:type="dcterms:W3CDTF">2014-06-02T13:28:00Z</dcterms:created>
  <dcterms:modified xsi:type="dcterms:W3CDTF">2016-08-15T14:35:00Z</dcterms:modified>
</cp:coreProperties>
</file>