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0" w:rsidRDefault="00323060" w:rsidP="00323060">
      <w:pPr>
        <w:spacing w:after="0" w:line="240" w:lineRule="auto"/>
        <w:rPr>
          <w:rFonts w:eastAsia="Times New Roman" w:cs="Arial"/>
        </w:rPr>
      </w:pPr>
      <w:r w:rsidRPr="00B917FE">
        <w:rPr>
          <w:rFonts w:eastAsia="Times New Roman" w:cs="Arial"/>
        </w:rPr>
        <w:t>In Science, Mathematics,</w:t>
      </w:r>
      <w:r w:rsidRPr="00115E39">
        <w:rPr>
          <w:rFonts w:eastAsia="Times New Roman" w:cs="Arial"/>
        </w:rPr>
        <w:t xml:space="preserve"> </w:t>
      </w:r>
      <w:r w:rsidRPr="00B917FE">
        <w:rPr>
          <w:rFonts w:eastAsia="Times New Roman" w:cs="Arial"/>
        </w:rPr>
        <w:t>and Technology</w:t>
      </w:r>
      <w:r>
        <w:rPr>
          <w:rFonts w:eastAsia="Times New Roman" w:cs="Arial"/>
        </w:rPr>
        <w:t xml:space="preserve"> courses</w:t>
      </w:r>
      <w:r w:rsidRPr="00B917FE">
        <w:rPr>
          <w:rFonts w:eastAsia="Times New Roman" w:cs="Arial"/>
        </w:rPr>
        <w:t>, students examine the varied nature of scientific, mathematical,</w:t>
      </w:r>
      <w:r w:rsidRPr="00115E39">
        <w:rPr>
          <w:rFonts w:eastAsia="Times New Roman" w:cs="Arial"/>
        </w:rPr>
        <w:t xml:space="preserve"> </w:t>
      </w:r>
      <w:r w:rsidRPr="00B917FE">
        <w:rPr>
          <w:rFonts w:eastAsia="Times New Roman" w:cs="Arial"/>
        </w:rPr>
        <w:t>and technological knowledge. Students</w:t>
      </w:r>
      <w:r w:rsidRPr="00115E39">
        <w:rPr>
          <w:rFonts w:eastAsia="Times New Roman" w:cs="Arial"/>
        </w:rPr>
        <w:t xml:space="preserve"> </w:t>
      </w:r>
      <w:r w:rsidRPr="00B917FE">
        <w:rPr>
          <w:rFonts w:eastAsia="Times New Roman" w:cs="Arial"/>
        </w:rPr>
        <w:t>are introduced to the methodologies which investigators in these fields use to develop principles and practices critical to their disciplines, as well as the inter-relationships between focused inquiry and the environment in which these investigations occur.</w:t>
      </w:r>
    </w:p>
    <w:p w:rsidR="00E5341D" w:rsidRDefault="00E5341D" w:rsidP="00323060">
      <w:pPr>
        <w:spacing w:after="0" w:line="240" w:lineRule="auto"/>
        <w:rPr>
          <w:rFonts w:eastAsia="Times New Roman" w:cs="Arial"/>
        </w:rPr>
      </w:pPr>
    </w:p>
    <w:p w:rsidR="00E5341D" w:rsidRDefault="00E5341D" w:rsidP="00323060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Courses generally have a science or math course as a prerequisite and are not first-year, introductory-level courses.</w:t>
      </w:r>
    </w:p>
    <w:p w:rsidR="00E5341D" w:rsidRDefault="00E5341D" w:rsidP="00323060">
      <w:pPr>
        <w:spacing w:after="0" w:line="240" w:lineRule="auto"/>
        <w:rPr>
          <w:rFonts w:eastAsia="Times New Roman" w:cs="Arial"/>
        </w:rPr>
      </w:pPr>
    </w:p>
    <w:p w:rsidR="00E5341D" w:rsidRPr="00B917FE" w:rsidRDefault="00E5341D" w:rsidP="00323060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This requirement only applies to those students earning a Bachelor of Science Degree.  These students must take an additional course from the SMT category</w:t>
      </w:r>
    </w:p>
    <w:p w:rsidR="00323060" w:rsidRDefault="00323060" w:rsidP="00323060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323060" w:rsidRPr="00115E39" w:rsidRDefault="00323060" w:rsidP="00323060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>
        <w:rPr>
          <w:b/>
          <w:i/>
        </w:rPr>
        <w:t xml:space="preserve">Courses </w:t>
      </w:r>
      <w:r w:rsidRPr="00115E39">
        <w:rPr>
          <w:b/>
          <w:i/>
        </w:rPr>
        <w:t>in the Science, Mathematics, and Technology ca</w:t>
      </w:r>
      <w:r>
        <w:rPr>
          <w:b/>
          <w:i/>
        </w:rPr>
        <w:t xml:space="preserve">tegory of General Education address </w:t>
      </w:r>
      <w:r w:rsidRPr="00115E39">
        <w:rPr>
          <w:b/>
          <w:i/>
        </w:rPr>
        <w:t>the following program objectives:</w:t>
      </w:r>
    </w:p>
    <w:p w:rsidR="00323060" w:rsidRPr="00115E39" w:rsidRDefault="00323060" w:rsidP="003230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23060" w:rsidRPr="00115E39" w:rsidRDefault="00323060" w:rsidP="00323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E39">
        <w:rPr>
          <w:rFonts w:asciiTheme="minorHAnsi" w:hAnsiTheme="minorHAnsi" w:cstheme="minorHAnsi"/>
          <w:b/>
          <w:bCs/>
          <w:sz w:val="22"/>
          <w:szCs w:val="22"/>
        </w:rPr>
        <w:t>I. knowledge of diverse human cultures and the physical and 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tural world, allowing students </w:t>
      </w:r>
      <w:r w:rsidRPr="00115E39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</w:p>
    <w:p w:rsidR="00323060" w:rsidRPr="00115E39" w:rsidRDefault="00323060" w:rsidP="003230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15E39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15E39">
        <w:rPr>
          <w:rFonts w:asciiTheme="minorHAnsi" w:hAnsiTheme="minorHAnsi" w:cstheme="minorHAnsi"/>
          <w:sz w:val="22"/>
          <w:szCs w:val="22"/>
        </w:rPr>
        <w:t xml:space="preserve">. use theories and principal concepts, both contemporary and enduring, to understand technologies, diverse cultures, and the physical and natural world </w:t>
      </w:r>
    </w:p>
    <w:p w:rsidR="00323060" w:rsidRPr="00115E39" w:rsidRDefault="00323060" w:rsidP="003230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15E39">
        <w:rPr>
          <w:rFonts w:asciiTheme="minorHAnsi" w:hAnsiTheme="minorHAnsi" w:cstheme="minorHAnsi"/>
          <w:iCs/>
          <w:sz w:val="22"/>
          <w:szCs w:val="22"/>
        </w:rPr>
        <w:t>b</w:t>
      </w:r>
      <w:proofErr w:type="gramEnd"/>
      <w:r w:rsidRPr="00115E39">
        <w:rPr>
          <w:rFonts w:asciiTheme="minorHAnsi" w:hAnsiTheme="minorHAnsi" w:cstheme="minorHAnsi"/>
          <w:iCs/>
          <w:sz w:val="22"/>
          <w:szCs w:val="22"/>
        </w:rPr>
        <w:t xml:space="preserve">. explain how the combination of the humanities, fine arts, natural and social sciences, and technology contribute to the quality of life for individuals and communities </w:t>
      </w:r>
    </w:p>
    <w:p w:rsidR="00323060" w:rsidRPr="00115E39" w:rsidRDefault="00323060" w:rsidP="00323060">
      <w:pPr>
        <w:pStyle w:val="Default"/>
        <w:ind w:left="720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115E39">
        <w:rPr>
          <w:rFonts w:asciiTheme="minorHAnsi" w:hAnsiTheme="minorHAnsi" w:cstheme="minorHAnsi"/>
          <w:i/>
          <w:iCs/>
          <w:sz w:val="22"/>
          <w:szCs w:val="22"/>
        </w:rPr>
        <w:t>c</w:t>
      </w:r>
      <w:proofErr w:type="gramEnd"/>
      <w:r w:rsidRPr="00115E39">
        <w:rPr>
          <w:rFonts w:asciiTheme="minorHAnsi" w:hAnsiTheme="minorHAnsi" w:cstheme="minorHAnsi"/>
          <w:i/>
          <w:iCs/>
          <w:sz w:val="22"/>
          <w:szCs w:val="22"/>
        </w:rPr>
        <w:t>. experience and reflect on global issues</w:t>
      </w:r>
    </w:p>
    <w:p w:rsidR="00323060" w:rsidRPr="00115E39" w:rsidRDefault="00323060" w:rsidP="00323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23060" w:rsidRPr="00115E39" w:rsidRDefault="00323060" w:rsidP="00323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E39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proofErr w:type="gramStart"/>
      <w:r w:rsidRPr="00115E39">
        <w:rPr>
          <w:rFonts w:asciiTheme="minorHAnsi" w:hAnsiTheme="minorHAnsi" w:cstheme="minorHAnsi"/>
          <w:b/>
          <w:bCs/>
          <w:sz w:val="22"/>
          <w:szCs w:val="22"/>
        </w:rPr>
        <w:t>intellectual</w:t>
      </w:r>
      <w:proofErr w:type="gramEnd"/>
      <w:r w:rsidRPr="00115E39">
        <w:rPr>
          <w:rFonts w:asciiTheme="minorHAnsi" w:hAnsiTheme="minorHAnsi" w:cstheme="minorHAnsi"/>
          <w:b/>
          <w:bCs/>
          <w:sz w:val="22"/>
          <w:szCs w:val="22"/>
        </w:rPr>
        <w:t xml:space="preserve"> and practical skills, allowing students to </w:t>
      </w:r>
    </w:p>
    <w:p w:rsidR="00323060" w:rsidRPr="00115E39" w:rsidRDefault="00323060" w:rsidP="003230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15E39">
        <w:rPr>
          <w:rFonts w:asciiTheme="minorHAnsi" w:hAnsiTheme="minorHAnsi" w:cstheme="minorHAnsi"/>
          <w:iCs/>
          <w:sz w:val="22"/>
          <w:szCs w:val="22"/>
        </w:rPr>
        <w:t>a</w:t>
      </w:r>
      <w:proofErr w:type="gramEnd"/>
      <w:r w:rsidRPr="00115E39">
        <w:rPr>
          <w:rFonts w:asciiTheme="minorHAnsi" w:hAnsiTheme="minorHAnsi" w:cstheme="minorHAnsi"/>
          <w:iCs/>
          <w:sz w:val="22"/>
          <w:szCs w:val="22"/>
        </w:rPr>
        <w:t>. make informed judgments</w:t>
      </w:r>
    </w:p>
    <w:p w:rsidR="00323060" w:rsidRPr="00115E39" w:rsidRDefault="00323060" w:rsidP="003230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15E39">
        <w:rPr>
          <w:rFonts w:asciiTheme="minorHAnsi" w:hAnsiTheme="minorHAnsi" w:cstheme="minorHAnsi"/>
          <w:sz w:val="22"/>
          <w:szCs w:val="22"/>
        </w:rPr>
        <w:t>b</w:t>
      </w:r>
      <w:proofErr w:type="gramEnd"/>
      <w:r w:rsidRPr="00115E39">
        <w:rPr>
          <w:rFonts w:asciiTheme="minorHAnsi" w:hAnsiTheme="minorHAnsi" w:cstheme="minorHAnsi"/>
          <w:sz w:val="22"/>
          <w:szCs w:val="22"/>
        </w:rPr>
        <w:t>. analyze data to examine research questions and test hypotheses</w:t>
      </w:r>
    </w:p>
    <w:p w:rsidR="00323060" w:rsidRPr="00115E39" w:rsidRDefault="00323060" w:rsidP="0032306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15E39">
        <w:rPr>
          <w:rFonts w:asciiTheme="minorHAnsi" w:hAnsiTheme="minorHAnsi" w:cstheme="minorHAnsi"/>
          <w:sz w:val="22"/>
          <w:szCs w:val="22"/>
        </w:rPr>
        <w:t>c</w:t>
      </w:r>
      <w:proofErr w:type="gramEnd"/>
      <w:r w:rsidRPr="00115E39">
        <w:rPr>
          <w:rFonts w:asciiTheme="minorHAnsi" w:hAnsiTheme="minorHAnsi" w:cstheme="minorHAnsi"/>
          <w:sz w:val="22"/>
          <w:szCs w:val="22"/>
        </w:rPr>
        <w:t>. report information effectively and responsibly</w:t>
      </w:r>
      <w:r w:rsidRPr="00115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323060" w:rsidRPr="00115E39" w:rsidRDefault="00323060" w:rsidP="00323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23060" w:rsidRPr="00115E39" w:rsidRDefault="00323060" w:rsidP="00323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E39"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  <w:proofErr w:type="gramStart"/>
      <w:r w:rsidRPr="00115E39">
        <w:rPr>
          <w:rFonts w:asciiTheme="minorHAnsi" w:hAnsiTheme="minorHAnsi" w:cstheme="minorHAnsi"/>
          <w:b/>
          <w:bCs/>
          <w:sz w:val="22"/>
          <w:szCs w:val="22"/>
        </w:rPr>
        <w:t>personal</w:t>
      </w:r>
      <w:proofErr w:type="gramEnd"/>
      <w:r w:rsidRPr="00115E39">
        <w:rPr>
          <w:rFonts w:asciiTheme="minorHAnsi" w:hAnsiTheme="minorHAnsi" w:cstheme="minorHAnsi"/>
          <w:b/>
          <w:bCs/>
          <w:sz w:val="22"/>
          <w:szCs w:val="22"/>
        </w:rPr>
        <w:t xml:space="preserve"> and social responsibility, allowing students to </w:t>
      </w:r>
    </w:p>
    <w:p w:rsidR="00323060" w:rsidRPr="00115E39" w:rsidRDefault="00323060" w:rsidP="00323060">
      <w:pPr>
        <w:pStyle w:val="Default"/>
        <w:tabs>
          <w:tab w:val="left" w:pos="1080"/>
        </w:tabs>
        <w:ind w:left="720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115E39">
        <w:rPr>
          <w:rFonts w:asciiTheme="minorHAnsi" w:hAnsiTheme="minorHAnsi" w:cstheme="minorHAnsi"/>
          <w:i/>
          <w:sz w:val="22"/>
          <w:szCs w:val="22"/>
        </w:rPr>
        <w:t>c</w:t>
      </w:r>
      <w:proofErr w:type="gramEnd"/>
      <w:r w:rsidRPr="00115E39">
        <w:rPr>
          <w:rFonts w:asciiTheme="minorHAnsi" w:hAnsiTheme="minorHAnsi" w:cstheme="minorHAnsi"/>
          <w:i/>
          <w:sz w:val="22"/>
          <w:szCs w:val="22"/>
        </w:rPr>
        <w:t>. demonstrate ethical decision making</w:t>
      </w:r>
      <w:r w:rsidRPr="00115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323060" w:rsidRPr="00115E39" w:rsidRDefault="00323060" w:rsidP="00323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23060" w:rsidRPr="00115E39" w:rsidRDefault="00323060" w:rsidP="00323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E39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  <w:proofErr w:type="gramStart"/>
      <w:r w:rsidRPr="00115E39">
        <w:rPr>
          <w:rFonts w:asciiTheme="minorHAnsi" w:hAnsiTheme="minorHAnsi" w:cstheme="minorHAnsi"/>
          <w:b/>
          <w:bCs/>
          <w:sz w:val="22"/>
          <w:szCs w:val="22"/>
        </w:rPr>
        <w:t>integrative</w:t>
      </w:r>
      <w:proofErr w:type="gramEnd"/>
      <w:r w:rsidRPr="00115E39">
        <w:rPr>
          <w:rFonts w:asciiTheme="minorHAnsi" w:hAnsiTheme="minorHAnsi" w:cstheme="minorHAnsi"/>
          <w:b/>
          <w:bCs/>
          <w:sz w:val="22"/>
          <w:szCs w:val="22"/>
        </w:rPr>
        <w:t xml:space="preserve"> and applied learning, allowing students to </w:t>
      </w:r>
    </w:p>
    <w:p w:rsidR="00323060" w:rsidRPr="00115E39" w:rsidRDefault="00323060" w:rsidP="00323060">
      <w:pPr>
        <w:pStyle w:val="Default"/>
        <w:tabs>
          <w:tab w:val="left" w:pos="720"/>
        </w:tabs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15E39">
        <w:rPr>
          <w:rFonts w:asciiTheme="minorHAnsi" w:hAnsiTheme="minorHAnsi" w:cstheme="minorHAnsi"/>
          <w:sz w:val="22"/>
          <w:szCs w:val="22"/>
        </w:rPr>
        <w:t>a.  identify</w:t>
      </w:r>
      <w:proofErr w:type="gramEnd"/>
      <w:r w:rsidRPr="00115E39">
        <w:rPr>
          <w:rFonts w:asciiTheme="minorHAnsi" w:hAnsiTheme="minorHAnsi" w:cstheme="minorHAnsi"/>
          <w:sz w:val="22"/>
          <w:szCs w:val="22"/>
        </w:rPr>
        <w:t xml:space="preserve"> and solve problems</w:t>
      </w:r>
    </w:p>
    <w:p w:rsidR="00323060" w:rsidRPr="00115E39" w:rsidRDefault="00323060" w:rsidP="0032306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23060" w:rsidRPr="00B917FE" w:rsidRDefault="00323060" w:rsidP="00323060">
      <w:pPr>
        <w:spacing w:after="0" w:line="240" w:lineRule="auto"/>
        <w:rPr>
          <w:rFonts w:eastAsia="Times New Roman" w:cs="Arial"/>
        </w:rPr>
      </w:pPr>
      <w:r w:rsidRPr="00B917FE">
        <w:rPr>
          <w:rFonts w:eastAsia="Times New Roman" w:cs="Arial"/>
        </w:rPr>
        <w:t>Primary outcomes are indicated in plain text and secondary outcomes are indicated in italics</w:t>
      </w:r>
      <w:r w:rsidRPr="00115E39">
        <w:rPr>
          <w:rFonts w:eastAsia="Times New Roman" w:cs="Arial"/>
        </w:rPr>
        <w:t>.</w:t>
      </w:r>
    </w:p>
    <w:p w:rsidR="00323060" w:rsidRDefault="00323060" w:rsidP="0032306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5341D" w:rsidRDefault="00E5341D" w:rsidP="00E5341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Arial"/>
          <w:color w:val="1B2432"/>
          <w:shd w:val="clear" w:color="auto" w:fill="FFFFFF"/>
        </w:rPr>
        <w:t>Any student needing to arrange a reasonable accommodation for a documented disability should contact S</w:t>
      </w:r>
      <w:r>
        <w:t xml:space="preserve">tudent Access and Accommodation Services at 350 </w:t>
      </w:r>
      <w:proofErr w:type="gramStart"/>
      <w:r>
        <w:t>Fell</w:t>
      </w:r>
      <w:proofErr w:type="gramEnd"/>
      <w:r>
        <w:t xml:space="preserve"> Hall, (309) 438-5853, or visit the website at StudentAccess.IllinoisState.edu.</w:t>
      </w:r>
    </w:p>
    <w:p w:rsidR="00E5341D" w:rsidRDefault="00E5341D" w:rsidP="00E5341D"/>
    <w:p w:rsidR="00E5341D" w:rsidRDefault="00E5341D" w:rsidP="0032306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sectPr w:rsidR="00E53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0"/>
    <w:rsid w:val="00135AA0"/>
    <w:rsid w:val="00323060"/>
    <w:rsid w:val="00CF32F2"/>
    <w:rsid w:val="00E5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6E30"/>
  <w15:docId w15:val="{0615EA30-06CD-44D7-857D-5D1FFE5D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060"/>
    <w:rPr>
      <w:color w:val="0000FF" w:themeColor="hyperlink"/>
      <w:u w:val="single"/>
    </w:rPr>
  </w:style>
  <w:style w:type="paragraph" w:customStyle="1" w:styleId="Default">
    <w:name w:val="Default"/>
    <w:rsid w:val="00323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Angela</dc:creator>
  <cp:lastModifiedBy>Simmons, Soemer</cp:lastModifiedBy>
  <cp:revision>2</cp:revision>
  <dcterms:created xsi:type="dcterms:W3CDTF">2014-06-02T13:34:00Z</dcterms:created>
  <dcterms:modified xsi:type="dcterms:W3CDTF">2019-11-26T15:05:00Z</dcterms:modified>
</cp:coreProperties>
</file>